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3</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2025年3</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3</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46C880C0">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_Toc11866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全国数据资源产教融合共同体首个实践基地揭牌仪式在我校举行</w:t>
      </w:r>
      <w:r>
        <w:tab/>
      </w:r>
      <w:r>
        <w:fldChar w:fldCharType="begin"/>
      </w:r>
      <w:r>
        <w:instrText xml:space="preserve"> PAGEREF _Toc11866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1CC106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_Toc8433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安徽省国际货运代理协会来校开展校企合作交流研讨</w:t>
      </w:r>
      <w:r>
        <w:tab/>
      </w:r>
      <w:r>
        <w:fldChar w:fldCharType="begin"/>
      </w:r>
      <w:r>
        <w:instrText xml:space="preserve"> PAGEREF _Toc8433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DB09BC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_Toc20940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省直机关团工委书记盛志伟来校参加团支部组织生活会</w:t>
      </w:r>
      <w:r>
        <w:tab/>
      </w:r>
      <w:r>
        <w:fldChar w:fldCharType="begin"/>
      </w:r>
      <w:r>
        <w:instrText xml:space="preserve"> PAGEREF _Toc20940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0354A5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_Toc26952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校纪委召开2025年第1次学习工作会议</w:t>
      </w:r>
      <w:r>
        <w:tab/>
      </w:r>
      <w:r>
        <w:fldChar w:fldCharType="begin"/>
      </w:r>
      <w:r>
        <w:instrText xml:space="preserve"> PAGEREF _Toc26952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D9D4F1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_Toc6358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十一届省委第七轮巡视完成反馈</w:t>
      </w:r>
      <w:r>
        <w:tab/>
      </w:r>
      <w:r>
        <w:fldChar w:fldCharType="begin"/>
      </w:r>
      <w:r>
        <w:instrText xml:space="preserve"> PAGEREF _Toc6358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2117CC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_Toc2966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我校召开2025年招生工作会议</w:t>
      </w:r>
      <w:r>
        <w:tab/>
      </w:r>
      <w:r>
        <w:fldChar w:fldCharType="begin"/>
      </w:r>
      <w:r>
        <w:instrText xml:space="preserve"> PAGEREF _Toc2966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B1F171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_Toc17611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我校“丰大职业经理班”学子圆满完成全国政协十四届三次会议</w:t>
      </w:r>
      <w:r>
        <w:tab/>
      </w:r>
      <w:r>
        <w:fldChar w:fldCharType="begin"/>
      </w:r>
      <w:r>
        <w:instrText xml:space="preserve"> PAGEREF _Toc17611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D7D97D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_Toc25539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志愿服务工作</w:t>
      </w:r>
      <w:r>
        <w:tab/>
      </w:r>
      <w:r>
        <w:fldChar w:fldCharType="begin"/>
      </w:r>
      <w:r>
        <w:instrText xml:space="preserve"> PAGEREF _Toc25539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DBEC9D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_Toc27204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我校召开2025年就业工作专题会议</w:t>
      </w:r>
      <w:r>
        <w:tab/>
      </w:r>
      <w:r>
        <w:fldChar w:fldCharType="begin"/>
      </w:r>
      <w:r>
        <w:instrText xml:space="preserve"> PAGEREF _Toc27204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FB555E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_Toc8946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我校2025年高职分类招生考试顺利举行</w:t>
      </w:r>
      <w:r>
        <w:tab/>
      </w:r>
      <w:bookmarkStart w:id="19" w:name="_GoBack"/>
      <w:bookmarkEnd w:id="19"/>
      <w:r>
        <w:fldChar w:fldCharType="begin"/>
      </w:r>
      <w:r>
        <w:instrText xml:space="preserve"> PAGEREF _Toc8946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53255E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_Toc28938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我校自考助学服务中心荣获2024年度高等教育自学考试助学工作</w:t>
      </w:r>
      <w:r>
        <w:tab/>
      </w:r>
      <w:r>
        <w:fldChar w:fldCharType="begin"/>
      </w:r>
      <w:r>
        <w:instrText xml:space="preserve"> PAGEREF _Toc28938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746B92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_Toc18508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综合考评优秀称号</w:t>
      </w:r>
      <w:r>
        <w:tab/>
      </w:r>
      <w:r>
        <w:fldChar w:fldCharType="begin"/>
      </w:r>
      <w:r>
        <w:instrText xml:space="preserve"> PAGEREF _Toc18508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C8FCDF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_Toc16407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我校开展第五期“美丽校园建设我参与我支持”主题“</w:t>
      </w:r>
      <w:r>
        <w:tab/>
      </w:r>
      <w:r>
        <w:fldChar w:fldCharType="begin"/>
      </w:r>
      <w:r>
        <w:instrText xml:space="preserve"> PAGEREF _Toc16407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B5BC39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_Toc22903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校领导下午茶”活动</w:t>
      </w:r>
      <w:r>
        <w:tab/>
      </w:r>
      <w:r>
        <w:fldChar w:fldCharType="begin"/>
      </w:r>
      <w:r>
        <w:instrText xml:space="preserve"> PAGEREF _Toc22903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7B7763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_Toc24259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我校召开2025年上半年安全稳定工作会议</w:t>
      </w:r>
      <w:r>
        <w:tab/>
      </w:r>
      <w:r>
        <w:fldChar w:fldCharType="begin"/>
      </w:r>
      <w:r>
        <w:instrText xml:space="preserve"> PAGEREF _Toc24259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2D0648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_Toc8073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我校召开深入贯彻中央八项规定精神学习教育动员部署会</w:t>
      </w:r>
      <w:r>
        <w:tab/>
      </w:r>
      <w:r>
        <w:fldChar w:fldCharType="begin"/>
      </w:r>
      <w:r>
        <w:instrText xml:space="preserve"> PAGEREF _Toc8073 \h </w:instrText>
      </w:r>
      <w:r>
        <w:fldChar w:fldCharType="separate"/>
      </w:r>
      <w:r>
        <w:t>- 16 -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BA3628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_Toc23655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我校召开校警联动机制工作座谈会</w:t>
      </w:r>
      <w:r>
        <w:tab/>
      </w:r>
      <w:r>
        <w:fldChar w:fldCharType="begin"/>
      </w:r>
      <w:r>
        <w:instrText xml:space="preserve"> PAGEREF _Toc23655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59E95B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_Toc5291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阜阳工业经济学校来我校考察交流数字媒体技术专业共建合作</w:t>
      </w:r>
      <w:r>
        <w:tab/>
      </w:r>
      <w:r>
        <w:fldChar w:fldCharType="begin"/>
      </w:r>
      <w:r>
        <w:instrText xml:space="preserve"> PAGEREF _Toc5291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051C8D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_Toc6643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我校举办大陆马牌轮胎（中国）有限公司专场招聘宣讲会</w:t>
      </w:r>
      <w:r>
        <w:tab/>
      </w:r>
      <w:r>
        <w:fldChar w:fldCharType="begin"/>
      </w:r>
      <w:r>
        <w:instrText xml:space="preserve"> PAGEREF _Toc6643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718D8B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sectPr>
          <w:footerReference r:id="rId3" w:type="first"/>
          <w:pgSz w:w="11906" w:h="16838"/>
          <w:pgMar w:top="1440" w:right="1800" w:bottom="1440" w:left="1800" w:header="851" w:footer="992" w:gutter="0"/>
          <w:pgNumType w:fmt="numberInDash" w:start="1"/>
          <w:cols w:space="425" w:num="1"/>
          <w:docGrid w:type="lines" w:linePitch="312" w:charSpace="0"/>
        </w:sectPr>
      </w:pPr>
      <w:bookmarkStart w:id="0" w:name="_Toc11866"/>
    </w:p>
    <w:p w14:paraId="729DF35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r>
        <w:rPr>
          <w:rFonts w:hint="eastAsia" w:ascii="微软雅黑" w:hAnsi="微软雅黑" w:eastAsia="微软雅黑" w:cs="微软雅黑"/>
          <w:i w:val="0"/>
          <w:iCs w:val="0"/>
          <w:caps w:val="0"/>
          <w:color w:val="282828"/>
          <w:spacing w:val="0"/>
          <w:sz w:val="27"/>
          <w:szCs w:val="27"/>
          <w:bdr w:val="none" w:color="auto" w:sz="0" w:space="0"/>
          <w:shd w:val="clear" w:fill="FFFFFF"/>
        </w:rPr>
        <w:t>全国数据资源产教融合共同体首个实践基地揭牌仪式在我校举行</w:t>
      </w:r>
      <w:bookmarkEnd w:id="0"/>
    </w:p>
    <w:p w14:paraId="582258D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发布时间：2025-03-07</w:t>
      </w:r>
    </w:p>
    <w:p w14:paraId="351E34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 3月3日上午，全国数据资源产教融合共同体首个产教融合实践基地揭牌仪式在我校顺利举行。校党委委员、副校长孟祥年，安徽图联科技有限公司总裁朱宝童等嘉宾出席仪式并为基地揭牌。此次实践基地的成立标志着全国数据资源产教融合共同体建设迈出实质性一步，也意味着数据智能人才培养进入产教深度融合的新阶段。</w:t>
      </w:r>
    </w:p>
    <w:p w14:paraId="5D2C08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ahoma" w:hAnsi="Tahoma" w:eastAsia="Tahoma" w:cs="Tahoma"/>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全国数据资源产教融合共同体由安徽国际商务职业学院、安徽图联科技有限公司、安徽合肥新站高新技术产业开发区管理委员会等多家校政企单位于2024年7月11日共同牵头成立，是首个全国性数据资源类产教融合共同体，旨在聚焦数据资源，深化产教融合，赋能新质生产力，为数字经济发展提供人才支撑。</w:t>
      </w:r>
    </w:p>
    <w:p w14:paraId="7BAFE4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ahoma" w:hAnsi="Tahoma" w:eastAsia="Tahoma" w:cs="Tahoma"/>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此次揭牌的产教融合实践基地是共同体建设的首个落地项目，也是实现专业教育“四链”深度融合的重要举措。基地将依托我校的教学资源和安徽图联科技有限公司的技术优势，打造数据智能+行业的示范性产教融合基地，开展社会服务，构建人才培养体系，实现专业与产业的共同繁荣，是深化产教融合、推动数据智能人才培养的重要举措，将为数字经济发展注入新的活力。</w:t>
      </w:r>
    </w:p>
    <w:p w14:paraId="7086A5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CECCF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C6976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9750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DED9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614E6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3405C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8433"/>
      <w:r>
        <w:rPr>
          <w:rFonts w:hint="eastAsia" w:ascii="微软雅黑" w:hAnsi="微软雅黑" w:eastAsia="微软雅黑" w:cs="微软雅黑"/>
          <w:i w:val="0"/>
          <w:iCs w:val="0"/>
          <w:caps w:val="0"/>
          <w:color w:val="282828"/>
          <w:spacing w:val="0"/>
          <w:sz w:val="27"/>
          <w:szCs w:val="27"/>
          <w:bdr w:val="none" w:color="auto" w:sz="0" w:space="0"/>
          <w:shd w:val="clear" w:fill="FFFFFF"/>
        </w:rPr>
        <w:t>安徽省国际货运代理协会来校开展校企合作交流研讨</w:t>
      </w:r>
      <w:bookmarkEnd w:id="1"/>
    </w:p>
    <w:p w14:paraId="1DF82B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发布时间：2025-03-08</w:t>
      </w:r>
    </w:p>
    <w:p w14:paraId="0E783E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3月5日，安徽省国际货运代理协会会长吴剑一行来我校进行交流研讨，校党委委员、副校长孟祥年，校党委委员、副校长凌双英，国际贸易学院和商贸流通学院相关负责人和工作人员参加交流。</w:t>
      </w:r>
    </w:p>
    <w:p w14:paraId="2E4121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孟祥年对吴剑一行的到来表示热烈欢迎，对协会前期的发展和取得的业绩表示祝贺。他表示，学校将依托协会资源优势，深化产学研合作，助力学生职业能力提升，为行业发展输送高素质技术技能型人才。</w:t>
      </w:r>
    </w:p>
    <w:p w14:paraId="5A2CD5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凌双英表示，校企双方要进一步加强交流沟通，增进互相了解，充分利用好协会平台资源优势，发挥好平台作用，共同加强在服务共建“一带一路”等领域的合作，推动实现合作共赢。</w:t>
      </w:r>
    </w:p>
    <w:p w14:paraId="6A01FB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协会秘书长侯淮庆介绍了2024年协会工作开展情况和工作成效。校企双方就产教融合、师资培训、证书考试、实习就业、国际交流合作等方面进行了深度交流，达成了初步合作共识，双方一致认为要加强沟通与协作，创新校企合作路径和方式。</w:t>
      </w:r>
    </w:p>
    <w:p w14:paraId="21DF32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此次交流活动为双方后续合作奠定了坚实基础，也为我校高质量发展注入新动能。</w:t>
      </w:r>
    </w:p>
    <w:p w14:paraId="053CC2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4462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0892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CAF5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39055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6B36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2C0AC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20940"/>
      <w:r>
        <w:rPr>
          <w:rFonts w:hint="eastAsia" w:ascii="微软雅黑" w:hAnsi="微软雅黑" w:eastAsia="微软雅黑" w:cs="微软雅黑"/>
          <w:i w:val="0"/>
          <w:iCs w:val="0"/>
          <w:caps w:val="0"/>
          <w:color w:val="282828"/>
          <w:spacing w:val="0"/>
          <w:sz w:val="27"/>
          <w:szCs w:val="27"/>
          <w:bdr w:val="none" w:color="auto" w:sz="0" w:space="0"/>
          <w:shd w:val="clear" w:fill="FFFFFF"/>
        </w:rPr>
        <w:t>省直机关团工委书记盛志伟来校参加团支部组织生活会</w:t>
      </w:r>
      <w:bookmarkEnd w:id="2"/>
    </w:p>
    <w:p w14:paraId="2C17420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发布时间：2025-03-10</w:t>
      </w:r>
    </w:p>
    <w:p w14:paraId="61CC81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7日下午，安徽省直机关团工委书记盛志伟来到我校大数据与会计235班团支部，参加支部2024年度组织生活会暨团员教育评议会议，并与师生代表开展座谈交流。校党委委员、副校长李二敏，团委负责人、各学院教师团干及30余名团员青年学生代表参加活动。</w:t>
      </w:r>
    </w:p>
    <w:p w14:paraId="465CE2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组织生活会上，该团支部委员带领全体团员学习了《中国共产主义青年团章程》《中国共产主义青年团纪律处分条例（试行）》部分内容，并带头分享学习心得，引导团员熟悉掌握团员义务和行为规则，进一步强化纪律意识。团支部书记向全体团员报告了2024年工作情况并带头作个人对照检查发言，听取批评意见。团支部其他团员逐一进行对照检查。大家开诚布公地查找问题短板，实事求是地剖析问题根源，有针对性地提出整改措施。会上还开展了团员民主评议工作。</w:t>
      </w:r>
    </w:p>
    <w:p w14:paraId="614BAC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盛志伟就本次组织生活会进行了点评和指导，他表示，要注重理论学习的系统性，认真学习习近平总书记关于青年工作的重要思想，注重思考，融会贯通；要注重联系青年的广泛性，校团干要定期与身边青年学生交流，了解他们的想法，发挥好团组织的桥梁纽带作用；要注重先进典型的示范性，落实好全面从严治团要求，充分发挥榜样示范引领作用，引领广大青年听党话，跟党走。</w:t>
      </w:r>
    </w:p>
    <w:p w14:paraId="5F5F2E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期间，盛志伟就团员发展、团内推优、学生就业等方面的工作与我校师生进行了深入交流。</w:t>
      </w:r>
    </w:p>
    <w:p w14:paraId="7930C9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EB9E7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23E22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8EDEF3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26952"/>
      <w:r>
        <w:rPr>
          <w:rFonts w:hint="eastAsia" w:ascii="微软雅黑" w:hAnsi="微软雅黑" w:eastAsia="微软雅黑" w:cs="微软雅黑"/>
          <w:i w:val="0"/>
          <w:iCs w:val="0"/>
          <w:caps w:val="0"/>
          <w:color w:val="282828"/>
          <w:spacing w:val="0"/>
          <w:sz w:val="27"/>
          <w:szCs w:val="27"/>
          <w:bdr w:val="none" w:color="auto" w:sz="0" w:space="0"/>
          <w:shd w:val="clear" w:fill="FFFFFF"/>
        </w:rPr>
        <w:t>校纪委召开2025年第1次学习工作会议</w:t>
      </w:r>
      <w:bookmarkEnd w:id="3"/>
    </w:p>
    <w:p w14:paraId="53A9407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发布时间：2025-03-10</w:t>
      </w:r>
    </w:p>
    <w:p w14:paraId="1BD2C9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3月7日，校纪委召开学习工作会议，研究部署相关工作。校纪委委员及相关工作人员参加会议。校党委副书记、纪委书记王孝胜主持会议并讲话。</w:t>
      </w:r>
    </w:p>
    <w:p w14:paraId="250A0B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议传达学习了习近平总书记在二十届中央纪委四次全会上发表重要讲话精神、《中国共产党第二十届中央纪律检查委员会第四次全体会议公报》、中央纪委国家监委和安徽省委、安徽省纪委监委有关会议及文件精神。会议审议通过了学校《2025年纪检工作要点》，通报了学校纪委近期工作情况并研究部署了2025年学校纪委主要工作。</w:t>
      </w:r>
    </w:p>
    <w:p w14:paraId="50873A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议指出，习近平总书记在二十届中央纪委四次全会上的重要讲话，以高远的历史眼光深刻把握反腐败斗争基本规律，深刻分析当前反腐败斗争形势，对坚决打好反腐败斗争攻坚战、持久战、总体战提出明确要求，为持续推进纪检监察工作高质量发展提供了根本遵循。省纪委十一届五次全会全面贯彻落实了中央纪委四次全会特别是习近平总书记重要讲话精神，全面部署了正风肃纪反腐各项任务，为全省纵深推进新时代新征程纪检监察工作高质量发展明确了主攻方向、划出了工作重点、指明了方法路径。</w:t>
      </w:r>
    </w:p>
    <w:p w14:paraId="5AF28D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议强调，全体纪检干部要深入学习贯彻全会精神，特别是习近平总书记在二十届中央纪委四次全会上的重要讲话精神，深刻领悟习近平总书记指出的“两个历史主动”伟大成就、“两个仍然”重大判断，深刻把握习近平总书记指出的对当前反腐败斗争形势错误认识的本质危害、一体推进“三不腐”的方针方略，在澄清认识误区中，廓清思想迷雾，切实增强政治定力与责任担当。</w:t>
      </w:r>
    </w:p>
    <w:p w14:paraId="5F97B3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议要求，新的一年，学校纪委要按照省纪委十一届五次全会部署，围绕推进政治监督具体化精准化常态化、巩固深化党纪学习教育成果、深入推进风腐同查同治、强化全面从严治党政治责任、持续深化整治群众身边不正之风和腐败问题等8个方面重点任务，认真谋划、细化举措、狠抓落实，以挺膺担当的奋斗姿态，行而不辍的执着定力，光而不耀的奉献精神，推动纪检工作高质量发展，为谱写新阶段学校跨越式发展新篇章提供坚强保障。会议还审议了相关议题。</w:t>
      </w:r>
    </w:p>
    <w:p w14:paraId="3E14A1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F7C4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A9327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153C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DED9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6737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7AB66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E9443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BF49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05390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6A2F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6C828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7294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6C17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C2B6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0A404A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6358"/>
      <w:r>
        <w:rPr>
          <w:rFonts w:hint="eastAsia" w:ascii="微软雅黑" w:hAnsi="微软雅黑" w:eastAsia="微软雅黑" w:cs="微软雅黑"/>
          <w:i w:val="0"/>
          <w:iCs w:val="0"/>
          <w:caps w:val="0"/>
          <w:color w:val="282828"/>
          <w:spacing w:val="0"/>
          <w:sz w:val="27"/>
          <w:szCs w:val="27"/>
          <w:bdr w:val="none" w:color="auto" w:sz="0" w:space="0"/>
          <w:shd w:val="clear" w:fill="FFFFFF"/>
        </w:rPr>
        <w:t>十一届省委第七轮巡视完成反馈</w:t>
      </w:r>
      <w:bookmarkEnd w:id="4"/>
    </w:p>
    <w:p w14:paraId="0EB7E0F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2</w:t>
      </w:r>
      <w:r>
        <w:rPr>
          <w:rFonts w:hint="default" w:ascii="Tahoma" w:hAnsi="Tahoma" w:eastAsia="Tahoma" w:cs="Tahoma"/>
          <w:caps w:val="0"/>
          <w:color w:val="787878"/>
          <w:spacing w:val="0"/>
          <w:sz w:val="18"/>
          <w:szCs w:val="18"/>
          <w:bdr w:val="none" w:color="auto" w:sz="0" w:space="0"/>
          <w:shd w:val="clear" w:fill="FFFFFF"/>
        </w:rPr>
        <w:t>发布时间：2025-03-12</w:t>
      </w:r>
    </w:p>
    <w:p w14:paraId="09136B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来源：安徽新闻联播    发布时间：2025-03-11</w:t>
      </w:r>
    </w:p>
    <w:p w14:paraId="696870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p>
    <w:p w14:paraId="194B73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根据省委部署，十一届省委第七轮巡视反馈工作近日全部完成。</w:t>
      </w:r>
    </w:p>
    <w:p w14:paraId="107FDD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省委各巡视组分别向17个省直单位、6所省属高校、50所高职高专院校进行了“一对一”反馈。各巡视组传达了省委书记梁言顺听取巡视情况汇报时的讲话精神，向被巡视党组织主要负责同志通报了巡视发现的问题，并向领导班子反馈了巡视情况。被巡视党组织主要负责同志作表态发言。</w:t>
      </w:r>
    </w:p>
    <w:p w14:paraId="379939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反馈指出，被巡视党组织深入学习贯彻习近平新时代中国特色社会主义思想特别是习近平总书记考察安徽重要讲话精神，认真落实党中央决策部署和省委工作要求，党的领导、党的建设和全面从严治党持续加强。同时，巡视也发现有的党组（党委）在贯彻落实党的理论路线方针政策、全面从严治党战略部署、新时代党的组织路线以及巡视整改要求等方面存在一些问题。巡视组还收到反映一些领导干部的问题线索，已按有关规定转相关纪检监察机关和组织部门处理。</w:t>
      </w:r>
    </w:p>
    <w:p w14:paraId="47787D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反馈要求，被巡视党组织要深入学习贯彻习近平总书记关于党的建设的重要思想、关于党的自我革命的重要思想、关于巡视工作的重要论述和考察安徽重要讲话精神，从深刻领悟“两个确立”的决定性意义、坚决做到“两个维护”的高度，切实增强抓好巡视整改的政治自觉。要严格履行巡视整改主体责任，细化实化整改方案，建立问题、任务、责任清单，明确整改措施、责任人员和完成时限，做到件件有着落、事事有回音。要严肃认真召开领导班子巡视整改专题民主生活会，依规依纪依法处置巡视移交的问题线索及信访举报，统筹抓好选人用人、落实意识形态工作责任制、巡察工作三个专项检查等各项整改任务落实。要全面系统抓整改，坚持分类施策，注重常态长效，对个性问题坚持一事一议、立即解决，对共性问题坚持类案分析、以点带面全面整改，对反复发生的问题坚持集中治理、放大以案促改促治的叠加效应，为谱写中国式现代化安徽篇章提供坚强保障。</w:t>
      </w:r>
    </w:p>
    <w:p w14:paraId="32BDB3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6564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2A4C2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45A16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30A7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A599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4EF14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52B35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4519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E012F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E795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7F7DB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4E8B9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CD1A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1239F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94E8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7F76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4C6E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EE474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2966"/>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我校召开2025年招生工作会议</w:t>
      </w:r>
      <w:bookmarkEnd w:id="5"/>
    </w:p>
    <w:p w14:paraId="1DD0174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发布时间：2025-03-14</w:t>
      </w:r>
    </w:p>
    <w:p w14:paraId="232D0D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3月12日下午，我校召开2025年招生工作专题会议。在肥校党委班子成员、各二级学院及处室党政负责人和部分教职工代表等参会。会议由校党委委员、副校长李二敏主持。</w:t>
      </w:r>
    </w:p>
    <w:p w14:paraId="4D9FAB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议以“量质并举，创新突破”为主题，通报了2024年度招生工作情况，并围绕招生规模稳步扩大与生源质量显著提升的双重目标，系统梳理工作成效、创新举措及未来规划。会议还对2025年分类考试招生校考工作进行了详细解读，对整体校考工作安排进行说明。</w:t>
      </w:r>
    </w:p>
    <w:p w14:paraId="271BAC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校党委副书记、纪委书记王孝胜宣读2024年分类考试招生宣传考核结果。校党委班子成员对招生工作优秀部门和突出个人授牌颁奖。校党委委员、副校长李二敏对全面做好本次分类考试招生校考工作提出要求。</w:t>
      </w:r>
    </w:p>
    <w:p w14:paraId="27AA66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省商务厅党组成员、副厅长、校党委书记杨本清在总结讲话中指出，当前正值招生工作重要“窗口期”，必须强化责任担当，严守招生规范与安全底线，优化招录流程，制定应急预案，确保在校生及分类招生考试管理平稳有序。要深化“招生-培养-就业”联动，将就业率、企业反馈纳入招生宣传核心，提升社会认可度。他特别强调，招生是学校高质量发展的“生命线”，要凝聚全校力量助推人才培养和学科建设，为创建职教本科目标注入强劲动能。</w:t>
      </w:r>
    </w:p>
    <w:p w14:paraId="2C4744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此次会议通过细化任务、压实责任，为2025年招生工作提供了清晰路径，进一步统一了思想、提振了信心。</w:t>
      </w:r>
    </w:p>
    <w:p w14:paraId="74487F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eastAsia="zh-CN"/>
        </w:rPr>
      </w:pPr>
    </w:p>
    <w:p w14:paraId="754D6B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eastAsia="zh-CN"/>
        </w:rPr>
      </w:pPr>
    </w:p>
    <w:p w14:paraId="32B2589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6" w:name="_Toc17611"/>
      <w:r>
        <w:rPr>
          <w:rFonts w:hint="eastAsia" w:ascii="微软雅黑" w:hAnsi="微软雅黑" w:eastAsia="微软雅黑" w:cs="微软雅黑"/>
          <w:i w:val="0"/>
          <w:iCs w:val="0"/>
          <w:caps w:val="0"/>
          <w:color w:val="282828"/>
          <w:spacing w:val="0"/>
          <w:sz w:val="27"/>
          <w:szCs w:val="27"/>
          <w:bdr w:val="none" w:color="auto" w:sz="0" w:space="0"/>
          <w:shd w:val="clear" w:fill="FFFFFF"/>
        </w:rPr>
        <w:t>我校“丰大职业经理班”学子圆满完成全国政协十四届三次会议</w:t>
      </w:r>
      <w:bookmarkEnd w:id="6"/>
    </w:p>
    <w:p w14:paraId="7B8512E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5539"/>
      <w:r>
        <w:rPr>
          <w:rFonts w:hint="eastAsia" w:ascii="微软雅黑" w:hAnsi="微软雅黑" w:eastAsia="微软雅黑" w:cs="微软雅黑"/>
          <w:i w:val="0"/>
          <w:iCs w:val="0"/>
          <w:caps w:val="0"/>
          <w:color w:val="282828"/>
          <w:spacing w:val="0"/>
          <w:sz w:val="27"/>
          <w:szCs w:val="27"/>
          <w:bdr w:val="none" w:color="auto" w:sz="0" w:space="0"/>
          <w:shd w:val="clear" w:fill="FFFFFF"/>
        </w:rPr>
        <w:t>志愿服务工作</w:t>
      </w:r>
      <w:bookmarkEnd w:id="7"/>
    </w:p>
    <w:p w14:paraId="3031357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发布时间：2025-03-14</w:t>
      </w:r>
    </w:p>
    <w:p w14:paraId="0BFF04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13日，我校文化旅游学院2023和2024届“丰大职业经理班”学生圆满完成全国政协十四届三次会议志愿服务工作，并顺利返回学校。校党委委员、副校长孟祥年，校党委委员、安保处处长高全忠，文化旅游学院相关负责人等与学生合影留念。</w:t>
      </w:r>
    </w:p>
    <w:p w14:paraId="130D45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在为期20余天的会议志愿服务期间，“丰大职业经理班”全体学生以高度的责任意识和纪律意识，充分展现了严谨的工作作风和良好的专业素养。他们以热情主动的工作态度、周到细致的服务质量，给参会人员留下了深刻的印象。无论是会场布置、餐饮服务、铁航安排，还是安保工作、礼仪接待、接站服务等，学生们都能各司其职、各尽其能，优异表现获得了大家肯定和赞扬。学生们也纷纷表示，参与两会服务保障是一次宝贵的人生经历，拓宽了视野和格局，提高了职业技能和综合素质，有助于促进就业和职业发展。</w:t>
      </w:r>
    </w:p>
    <w:p w14:paraId="6C77B4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回校后，孟祥年详细询问了同学们在两会期间的工作与生活情况，对他们的优秀表现给予了高度评价，并称赞他们充分展现了安商学子的风采。</w:t>
      </w:r>
    </w:p>
    <w:p w14:paraId="59E0F7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每年组织“丰大职业经理班”学生参加全国两会志愿服务工作，是我校与企业深度合作的典范，展现了我校的社会责任担当。下一步，我校也将继续深化校企合作，不断创新人才培养模式，提升社会服务能力，为培养更多高素质专业人才和“双高”建设作出更大的贡献。</w:t>
      </w:r>
    </w:p>
    <w:p w14:paraId="06017B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CCC50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174FCE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27204"/>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我校召开2025年就业工作专题会议</w:t>
      </w:r>
      <w:bookmarkEnd w:id="8"/>
    </w:p>
    <w:p w14:paraId="2E7A05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发布时间：2025-03-17</w:t>
      </w:r>
    </w:p>
    <w:p w14:paraId="72D3A2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14日，我校召开2025年就业工作专题会议，对2024届毕业生就业创业工作进行总结，就2025届毕业生就业创业工作进行部署。校党委委员、副校长李二敏出席会议，各二级学院党政负责人、2022和2023级专兼职辅导员以及学生处相关工作人员参加会议。</w:t>
      </w:r>
    </w:p>
    <w:p w14:paraId="40C788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会议表彰了2024年就业创业工作先进集体和先进个人，电子商务学院和财会金融学院负责同志和获奖辅导员代表分别就2024届毕业生就业工作经验交流发言。学生处相关负责同志解读了2025届毕业生就业工作方案。</w:t>
      </w:r>
    </w:p>
    <w:p w14:paraId="53A1F9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李二敏充分肯定了我校2024届毕业生就业工作，分析了2025届毕业生就业面临的机遇和挑战。他强调，各二级学院要提高政治站位，深刻认识就业工作的重要意义；精准施策，全力推进毕业生就业工作；强化组织领导，确保就业任务落到实处；对照考核指标，完善健全考核评价机制；营造氛围，加强就业工作宣传。坚持多措并举，着力在岗位拓展、就业指导服务、重点群体帮扶、就业数据检测及就业平台管理等方面下功夫，全力以赴做好2025届毕业生就业工作。</w:t>
      </w:r>
    </w:p>
    <w:p w14:paraId="5F7D92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本次专题会议的召开为我校2025届毕业生就业工作明确了目标和方向，为凝聚全校之力共同促进2025届毕业生高质量充分就业奠定了坚实基础。</w:t>
      </w:r>
    </w:p>
    <w:p w14:paraId="056864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C2BB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11850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D8924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63D69D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8946"/>
      <w:r>
        <w:rPr>
          <w:rFonts w:hint="eastAsia" w:ascii="微软雅黑" w:hAnsi="微软雅黑" w:eastAsia="微软雅黑" w:cs="微软雅黑"/>
          <w:i w:val="0"/>
          <w:iCs w:val="0"/>
          <w:caps w:val="0"/>
          <w:color w:val="282828"/>
          <w:spacing w:val="0"/>
          <w:sz w:val="27"/>
          <w:szCs w:val="27"/>
          <w:bdr w:val="none" w:color="auto" w:sz="0" w:space="0"/>
          <w:shd w:val="clear" w:fill="FFFFFF"/>
        </w:rPr>
        <w:t>我校2025年高职分类招生考试顺利举行</w:t>
      </w:r>
      <w:bookmarkEnd w:id="9"/>
    </w:p>
    <w:p w14:paraId="2E17BF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发布时间：2025-03-23</w:t>
      </w:r>
    </w:p>
    <w:p w14:paraId="59E119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3月20日至21日，我校顺利开展了2025年分类招生考试工作。此次分类招生考试共有9000余人缴费参加，参考考生规模创历年新高。在全校上下共同努力下，本次考试各项工作规范严谨、衔接顺畅。</w:t>
      </w:r>
    </w:p>
    <w:p w14:paraId="56286A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学校党委高度重视分类招生考试工作。为确保考试公平公正、安全有序进行，学校成立了分类招生考试工作领导小组，制定了详细的工作方案，并召开了分类招生考试工作协调会，对命题、考务、阅卷、咨询等13个方面的工作进行了细致安排，为考试有序开展奠定了坚实基础。工作过程中，各部门严格按照相关规定和流程操作，各司其职、紧密配合，确保了考试的公平公正、规范有序。学校纪检部门进行考试全程监督，确保考试的廉洁、公正、安全。</w:t>
      </w:r>
    </w:p>
    <w:p w14:paraId="5BE446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校考期间，校园内环境优美、秩序井然，为考生们营造了舒适的考试氛围。考生们怀揣着梦想与期待，在志愿者的引导下有序进入考场认真作答。省教育厅巡考人员在校领导的陪同下开展巡考工作，并对学校的考务工作给予了充分肯定。</w:t>
      </w:r>
    </w:p>
    <w:p w14:paraId="787D76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考生纷纷表示，通过参加这次分类招生考试，能感受到此次学校对考试组织工作的重视，整个过程秩序井然、考风严谨，也对优美的校园环境留下深刻印象。这次到校考试也让大家对学校有了更深入的了解，期待能够在这所美丽的校园里开启新的学习征程。</w:t>
      </w:r>
    </w:p>
    <w:p w14:paraId="494ABF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总体来看，此次我校分类招生考试命题工作严谨科学，考务组织严密有序，阅卷工作认真细致，为考试的顺利进行奠定坚实基础。招生咨询团队热情专业，宣传工作及时到位，接待工作周到细致，为考生和家长提供了专业的解答和贴心的服务。技术、后勤、安保等力量和资源有效配备，为考试工作提供了全方位的保驾护航。学生志愿者们积极参与，用热情和奉献展现了安商学子的良好风貌。</w:t>
      </w:r>
    </w:p>
    <w:p w14:paraId="7EE820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一直以来，学校狠抓内涵建设，不断优化专业设置，加强师资队伍建设，深化产教融合，不断提升技能型人才培养质量，为学生提供了丰富的实践机会和优质的教育资源，得到了社会的充分认可。</w:t>
      </w:r>
    </w:p>
    <w:p w14:paraId="29F3AB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随着校考工作的圆满结束，学校将按照既定流程开展后续录取等工作，确保为每一位考生提供公平公正的竞争环境，为学校2025年招生工作交上一份满意的答卷。</w:t>
      </w:r>
    </w:p>
    <w:p w14:paraId="677AD9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FE96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FC87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FFF0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7342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F4B1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2B83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4017C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E1EC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248D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8AEA0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1EAED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4569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E20B0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4042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0138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79DB1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10" w:name="_Toc28938"/>
      <w:r>
        <w:rPr>
          <w:rFonts w:hint="eastAsia" w:ascii="微软雅黑" w:hAnsi="微软雅黑" w:eastAsia="微软雅黑" w:cs="微软雅黑"/>
          <w:i w:val="0"/>
          <w:iCs w:val="0"/>
          <w:caps w:val="0"/>
          <w:color w:val="282828"/>
          <w:spacing w:val="0"/>
          <w:sz w:val="27"/>
          <w:szCs w:val="27"/>
          <w:bdr w:val="none" w:color="auto" w:sz="0" w:space="0"/>
          <w:shd w:val="clear" w:fill="FFFFFF"/>
        </w:rPr>
        <w:t>我校自考助学服务中心荣获2024年度高等教育自学考试助学工作</w:t>
      </w:r>
      <w:bookmarkEnd w:id="10"/>
    </w:p>
    <w:p w14:paraId="15D0994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18508"/>
      <w:r>
        <w:rPr>
          <w:rFonts w:hint="eastAsia" w:ascii="微软雅黑" w:hAnsi="微软雅黑" w:eastAsia="微软雅黑" w:cs="微软雅黑"/>
          <w:i w:val="0"/>
          <w:iCs w:val="0"/>
          <w:caps w:val="0"/>
          <w:color w:val="282828"/>
          <w:spacing w:val="0"/>
          <w:sz w:val="27"/>
          <w:szCs w:val="27"/>
          <w:bdr w:val="none" w:color="auto" w:sz="0" w:space="0"/>
          <w:shd w:val="clear" w:fill="FFFFFF"/>
        </w:rPr>
        <w:t>综合考评优秀称号</w:t>
      </w:r>
      <w:bookmarkEnd w:id="11"/>
    </w:p>
    <w:p w14:paraId="2B2AEDA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发布时间：2025-03-26</w:t>
      </w:r>
    </w:p>
    <w:p w14:paraId="1D269A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近日，在安徽财经大学2024年度高等教育自学考试助学工作综合考评中，我校自学考试助学服务中心凭借规范的管理、优质的教学服务和突出的助学成果，荣获“自考助学工作考评优秀”称号。这一荣誉既是对我校自考助学工作的充分肯定，也彰显了我校在继续教育领域的办学实力与社会担当。</w:t>
      </w:r>
    </w:p>
    <w:p w14:paraId="28D83D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自考助学是我国高等教育的重要组成部分，我校始终秉持“服务社会、助力成才”的宗旨，紧密结合学生需求，严格教学管理，为自考学生提供全方位支持和服务。2024年，学校进一步整合优质资源，强化过程指导，通过线上线下相结合的模式提升教学效率，同时配备经验丰富的教师团队，开展针对性辅导，全年自考课程通过率达90%以上，毕业生满意度持续攀升，赢得了考生和社会的广泛认可。</w:t>
      </w:r>
    </w:p>
    <w:p w14:paraId="50B1A1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此次考评优秀称号的获得离不开学校的高度重视和自学考试服务中心的精心组织。未来将继续深化我校自考助学改革，完善服务体系，探索创新教学模式，为更多学习者提供灵活、优质的教育机会，助力终身学习型社会建设。</w:t>
      </w:r>
    </w:p>
    <w:p w14:paraId="2B941F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据悉，本次考评从助学管理、教学质量、考风考纪、学生成绩等多维度进行综合评审，全省仅4所高校获评优秀。我校将以此次表彰为契机，进一步提升自考助学办学水平，为我校人才培养作出更大贡献。</w:t>
      </w:r>
    </w:p>
    <w:p w14:paraId="6F342D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7255D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DA8266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12" w:name="_Toc16407"/>
      <w:r>
        <w:rPr>
          <w:rFonts w:hint="eastAsia" w:ascii="微软雅黑" w:hAnsi="微软雅黑" w:eastAsia="微软雅黑" w:cs="微软雅黑"/>
          <w:i w:val="0"/>
          <w:iCs w:val="0"/>
          <w:caps w:val="0"/>
          <w:color w:val="282828"/>
          <w:spacing w:val="0"/>
          <w:sz w:val="27"/>
          <w:szCs w:val="27"/>
          <w:bdr w:val="none" w:color="auto" w:sz="0" w:space="0"/>
          <w:shd w:val="clear" w:fill="FFFFFF"/>
        </w:rPr>
        <w:t>我校开展第五期“美丽校园建设我参与我支持”主题“</w:t>
      </w:r>
      <w:bookmarkEnd w:id="12"/>
    </w:p>
    <w:p w14:paraId="7607BF6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22903"/>
      <w:r>
        <w:rPr>
          <w:rFonts w:hint="eastAsia" w:ascii="微软雅黑" w:hAnsi="微软雅黑" w:eastAsia="微软雅黑" w:cs="微软雅黑"/>
          <w:i w:val="0"/>
          <w:iCs w:val="0"/>
          <w:caps w:val="0"/>
          <w:color w:val="282828"/>
          <w:spacing w:val="0"/>
          <w:sz w:val="27"/>
          <w:szCs w:val="27"/>
          <w:bdr w:val="none" w:color="auto" w:sz="0" w:space="0"/>
          <w:shd w:val="clear" w:fill="FFFFFF"/>
        </w:rPr>
        <w:t>校领导下午茶”活动</w:t>
      </w:r>
      <w:bookmarkEnd w:id="13"/>
    </w:p>
    <w:p w14:paraId="30C86C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发布时间：2025-03-26</w:t>
      </w:r>
    </w:p>
    <w:p w14:paraId="2C22D7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近日，以“美丽校园我建设我参与”为主题的第五期“校领导下午茶”活动在一站式大厅举行。校党委委员、副校长李二敏与学生代表一起共话校园发展，通过实地考察与座谈交流的形式，凝聚师生共建美好校园的共识。</w:t>
      </w:r>
    </w:p>
    <w:p w14:paraId="0AEAF4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活动中，师生一行做好各项安全防护措施后来到学校建筑工地，实地探访风雨操场与10-11号新建宿舍楼项目。工地变身“实景课堂”，总务处负责人实地就项目工期、工艺向同学们进行通报和介绍。</w:t>
      </w:r>
    </w:p>
    <w:p w14:paraId="732DDC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座谈会上，参会学生代表就如何控烟戒烟、建设美好校园建言献策。同学们对学校的控烟戒烟政策表示充分理解与支持，并围绕吸烟点位置标识、吸烟点数量以及乱扔烟头行为等方面提出有效建议和对策。</w:t>
      </w:r>
    </w:p>
    <w:p w14:paraId="71B5B0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李二敏强调，美丽校园建设人人有责，控烟戒烟不应只是约束，更要有关怀。学校将与学生双向奔赴，让美好校园建设落地生根。</w:t>
      </w:r>
    </w:p>
    <w:p w14:paraId="5B888A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此次“校领导下午茶”活动不仅“喝”出了责任与情怀，也“喝”出了智慧与力量。美丽校园建设离不开每一位师生的建言献策和添砖加瓦。未来，我校将开展更多主题多样的“校领导下午茶”活动，让师生共发展、同进步。</w:t>
      </w:r>
    </w:p>
    <w:p w14:paraId="287266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088D3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3DD9D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FFE8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9E6C0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24259"/>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我校召开2025年上半年安全稳定工作会议</w:t>
      </w:r>
      <w:bookmarkEnd w:id="14"/>
    </w:p>
    <w:p w14:paraId="4827DD6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发布时间：2025-03-28</w:t>
      </w:r>
    </w:p>
    <w:p w14:paraId="4BEB75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26日，我校召开2025年上半年安全稳定工作会议，分析研判校园安全形势，统筹推进校园安全稳定工作。省商务厅党组成员、副厅长、校党委书记杨本清出席会议，校党委副书记、副院长王孝胜主持会议，各二级学院党政负责人、各部门主要负责人参会。</w:t>
      </w:r>
    </w:p>
    <w:p w14:paraId="7E7A01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上，集体学习了习近平总书记关于安全生产的重要指示批示精神和《教育系统重大事故隐患判定指南》等上级文件，通报了学校2025年安全工作要点、任务责任清单及安全教育演练方案，分析了2024年校园反诈工作情况和前期安全检查存在的问题并就后续相关工作进行了布置。学校与各部门、学院还分别签订了本年度安全责任书。</w:t>
      </w:r>
    </w:p>
    <w:p w14:paraId="68E8A0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杨本清在讲话中指出，安全稳定工作是学校发展基石，要提高政治站位，充分认识其极端重要性。当前校园安全虽总体向好，但内外部挑战仍存，需强化底线思维。校园安全工作要推进“三化协同”，构建“大安全”格局。要紧绷安全之弦，常态化开展隐患排查整治。要坚持教育为先，提升师生安全意识与防范能力。要加强安全工作队伍建设，增强做好安全工作的荣誉感。</w:t>
      </w:r>
    </w:p>
    <w:p w14:paraId="15D0BD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王孝胜就落实会议要求时强调，各部门要强化政治引领，完善工作机制，细化工作举措，扎实推进校园安全工作。</w:t>
      </w:r>
    </w:p>
    <w:p w14:paraId="524777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此次会议全面部署了2025年安全稳定工作，明确了任务与责任。全校上下将始终坚持以师生为中心，牢固树立安全发展理念，切实增强责任感和紧迫感，以更加坚定的信心、更加有力的措施、更加扎实的工作，全力以赴做好校园安全稳定工作，助力学校高质量发展。</w:t>
      </w:r>
    </w:p>
    <w:p w14:paraId="2A0C21D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8073"/>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我校召开深入贯彻中央八项规定精神学习教育动员部署会</w:t>
      </w:r>
      <w:bookmarkEnd w:id="15"/>
    </w:p>
    <w:p w14:paraId="69D681B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default" w:ascii="Tahoma" w:hAnsi="Tahoma" w:eastAsia="宋体" w:cs="Tahoma"/>
          <w:caps w:val="0"/>
          <w:color w:val="333333"/>
          <w:spacing w:val="0"/>
          <w:sz w:val="18"/>
          <w:szCs w:val="18"/>
          <w:lang w:val="en-US" w:eastAsia="zh-CN"/>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发布时间：2025-03-30</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p>
    <w:p w14:paraId="3668E8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3月26日，我校召开深入贯彻中央八项规定精神学习教育动员部署会。省商务厅党组成员、副厅长、校党委书记杨本清主持会议，校党委班子成员，各党总支部、党支部主要负责人，正科级及以上干部参会。</w:t>
      </w:r>
    </w:p>
    <w:p w14:paraId="564A15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会议学习了习近平总书记关于加强党的作风建设的重要论述、中共中央办公厅《关于在全党开展深入贯彻中央八项规定精神学习教育的通知》精神、中央、省委党的建设工作领导小组会议精神以及省商务厅党组深入贯彻中央八项规定精神学习教育动员部署会精神。</w:t>
      </w:r>
    </w:p>
    <w:p w14:paraId="2687EE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议指出，在全党开展深入贯彻中央八项规定精神学习教育是2025年党建工作的重点任务。习近平总书记高度重视，亲自谋划确定学习教育主题，发表重要讲话，作出重要指示，为开展好学习教育提供了根本遵循、指明了目标方向。会议强调，要坚持讲政治、突出高站位。全校各级党组织和广大党员干部要切实把思想和行动统一到党中央及省委决策部署上来，全面增强思想自觉、政治自觉、行动自觉。要坚持严要求、突出高标准，深化作风建设。全校各级党组织和广大党员干部要精准把握目标任务，准确领会其核心要义、实践要求，持续推动全校作风建设巩固提升、持续向好。要坚持抓统筹、突出高质量，在着力加强组织领导中转化工作成果。压实工作责任，确保不虚不空、走深走实。充分发挥各类宣传平台作用，营造浓厚氛围。注重统筹兼顾，切实把工作成果转化为学校高质量发展的实际成效。</w:t>
      </w:r>
    </w:p>
    <w:p w14:paraId="36ECDA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63980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9CD0CA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23655"/>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我校召开校警联动机制工作座谈会</w:t>
      </w:r>
      <w:bookmarkEnd w:id="16"/>
    </w:p>
    <w:p w14:paraId="455EFD1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发布时间：2025-03-31</w:t>
      </w:r>
    </w:p>
    <w:p w14:paraId="6D621C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27日，我校组织召开校警联动机制工作座谈会。合肥市公安局国保支队支队长马文权、副支队长罗健及相关大队负责同志，长丰县公安局国保大队、双凤派出所相关负责人出席会议，我校校党委委员、安保处处长高全忠，安保处、学生处、辅导员代表等参会。</w:t>
      </w:r>
    </w:p>
    <w:p w14:paraId="61823C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前，与会人员就校园反电诈工作进行了深入交流，并就有关事件最新进展情况进行了沟通。会上，安保处、学生处、辅导员代表分别就校内相关学生情况进行了详细汇报。马文权在听取汇报后，对我校学生安全管理工作提出意见建议，表示要强化校园安全阵地管理，筑牢思想防线；要妥善处理好相关学生的学习生活事宜，保障其权益；要时刻关注大学生心理健康，提供必要的心理辅导与支持；要密切学校与警方的协作联系，建立健全常态化的校警联动机制，确保校园安全稳定。</w:t>
      </w:r>
    </w:p>
    <w:p w14:paraId="6F09CC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高全忠对市县公安机关长期以来给予我校安全管理工作的指导与支持表示衷心感谢，并表示将积极落实相关意见建议，加快推进常态化校警联动机制的建设。下一步，我校将逐步实现与警方的信息互通、矛盾联调、风险联控、问题联治、教育联动，全力构建共建共治共享的学校安全工作新格局。</w:t>
      </w:r>
    </w:p>
    <w:p w14:paraId="389346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3E81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A7BD8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3DC4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3961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0D36C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5291"/>
      <w:r>
        <w:rPr>
          <w:rFonts w:hint="eastAsia" w:ascii="微软雅黑" w:hAnsi="微软雅黑" w:eastAsia="微软雅黑" w:cs="微软雅黑"/>
          <w:i w:val="0"/>
          <w:iCs w:val="0"/>
          <w:caps w:val="0"/>
          <w:color w:val="282828"/>
          <w:spacing w:val="0"/>
          <w:sz w:val="27"/>
          <w:szCs w:val="27"/>
          <w:bdr w:val="none" w:color="auto" w:sz="0" w:space="0"/>
          <w:shd w:val="clear" w:fill="FFFFFF"/>
        </w:rPr>
        <w:t>阜阳工业经济学校来我校考察交流数字媒体技术专业共建合作</w:t>
      </w:r>
      <w:bookmarkEnd w:id="17"/>
    </w:p>
    <w:p w14:paraId="3504EA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发布时间：2025-03-27</w:t>
      </w:r>
    </w:p>
    <w:p w14:paraId="446E63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27日，阜阳工业经济学校党委委员、副校长宋立冬一行莅临我校开展调研活动，重点围绕数字媒体技术高职专业学院共建、实训教学设施及学生管理等方面开展交流。校党委委员、副校长李二敏，信息工程学院、学生处相关同志参加活动。</w:t>
      </w:r>
    </w:p>
    <w:p w14:paraId="4900D8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座谈会上，李二敏对宋立冬一行表示热烈欢迎，并详细介绍了我校办学规模、师资力量、人才培养成果及2025年自主招生情况。针对专业学院共建，他从联合管理、人才培养方案确定、师资配备、后勤保障等方面提出了具体的建议。</w:t>
      </w:r>
    </w:p>
    <w:p w14:paraId="1DAC49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宋立冬介绍了阜阳工业经济学校的发展现状，表示该校在师生状态、办学质量、平台建设及校际合作方面具备良好基础，对我校提出的合作建议将积极研究落实。</w:t>
      </w:r>
    </w:p>
    <w:p w14:paraId="6D5168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后，宋立冬一行实地参观了我校校企共建的数字媒体技术专业卡其AIGC创新人才班实训室及学生公寓，深入了解专业建设与校园管理情况。此次交流为两校深化合作奠定了坚实基础，双方将共同推进数字媒体技术专业人才培养，助力职业教育高质量发展。</w:t>
      </w:r>
    </w:p>
    <w:p w14:paraId="44343B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39E3A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64F5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8396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00C7D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7A20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6A3C4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844D9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6643"/>
      <w:r>
        <w:rPr>
          <w:rFonts w:hint="eastAsia" w:ascii="微软雅黑" w:hAnsi="微软雅黑" w:eastAsia="微软雅黑" w:cs="微软雅黑"/>
          <w:i w:val="0"/>
          <w:iCs w:val="0"/>
          <w:caps w:val="0"/>
          <w:color w:val="282828"/>
          <w:spacing w:val="0"/>
          <w:sz w:val="27"/>
          <w:szCs w:val="27"/>
          <w:bdr w:val="none" w:color="auto" w:sz="0" w:space="0"/>
          <w:shd w:val="clear" w:fill="FFFFFF"/>
        </w:rPr>
        <w:t>我校举办大陆马牌轮胎（中国）有限公司专场招聘宣讲会</w:t>
      </w:r>
      <w:bookmarkEnd w:id="18"/>
    </w:p>
    <w:p w14:paraId="1DB8434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发布时间：2025-03-27</w:t>
      </w:r>
    </w:p>
    <w:p w14:paraId="370056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3月27日，在省商务厅外资处的联系推动下，大陆马牌轮胎（中国）有限公司来校做专场招聘宣讲会。厅外资处副处长陈俊，省外商投资企业协会副秘书长李楠，大陆马牌轮胎（中国）有限公司人力资源经理韦佳、财务专员周婧，校党委委员、副校长李二敏出席宣讲会。信息工程学院、国际贸易学院和国际教育学院共百余名学生参加宣讲会。</w:t>
      </w:r>
    </w:p>
    <w:p w14:paraId="143D5B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会上，企业代表就公司的发展历史、岗位要求、薪资福利、发展前景等关键信息进行了充分介绍，参会学生就行业特点、工作要求、职业规划等方面与企业代表进行了交流，气氛热烈。</w:t>
      </w:r>
    </w:p>
    <w:p w14:paraId="1B2834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李二敏对商务厅外资处的精心组织表示感谢，对大陆马牌轮胎来校开展专场宣讲表示欢迎。他表示，学校将极力配合，推动校企联合培养，促进毕业生高质量就业，为商务经济发展培育高素质技术技能人才。</w:t>
      </w:r>
    </w:p>
    <w:p w14:paraId="4C2A05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      此次宣讲会的成功举办，是深入贯彻落实省商务厅调研学校精神、贯彻厅机关与学校“双走近、双融合、双赋能”、加强双向沟通与信息共享的重要实践，为优质外资企业和我校毕业生搭建了高效的沟通桥梁。未来，学校将继续加大就业工作力度，积极拓宽就业渠道，为毕业生提供更多优质就业机会。</w:t>
      </w:r>
    </w:p>
    <w:p w14:paraId="3676F4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A7045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2193B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B471D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5556"/>
    </w:sdtPr>
    <w:sdtEndPr>
      <w:rPr>
        <w:rFonts w:hint="eastAsia" w:ascii="仿宋_GB2312" w:eastAsia="仿宋_GB2312"/>
      </w:rPr>
    </w:sdtEndPr>
    <w:sdtContent>
      <w:p w14:paraId="0A3F85D6">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6509"/>
    </w:sdtPr>
    <w:sdtEndPr>
      <w:rPr>
        <w:rFonts w:hint="eastAsia" w:ascii="仿宋_GB2312" w:eastAsia="仿宋_GB2312"/>
        <w:sz w:val="22"/>
        <w:szCs w:val="22"/>
      </w:rPr>
    </w:sdtEndPr>
    <w:sdtContent>
      <w:p w14:paraId="310CAB86">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487A46CC"/>
    <w:rsid w:val="4A5F3EC2"/>
    <w:rsid w:val="4E366893"/>
    <w:rsid w:val="51FE71BB"/>
    <w:rsid w:val="5BC37154"/>
    <w:rsid w:val="5E5747A4"/>
    <w:rsid w:val="646F0EF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22</Pages>
  <Words>10308</Words>
  <Characters>10615</Characters>
  <Lines>8</Lines>
  <Paragraphs>2</Paragraphs>
  <TotalTime>16</TotalTime>
  <ScaleCrop>false</ScaleCrop>
  <LinksUpToDate>false</LinksUpToDate>
  <CharactersWithSpaces>11199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2025-12-10T01:46:47Z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